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DE07D1"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5</w:t>
      </w:r>
      <w:r w:rsidR="00DC55CE" w:rsidRPr="00032E3D">
        <w:rPr>
          <w:rFonts w:ascii="Arial" w:hAnsi="Arial" w:cs="Arial"/>
          <w:b/>
        </w:rPr>
        <w:t xml:space="preserve">. </w:t>
      </w:r>
      <w:r w:rsidR="00AB2C81" w:rsidRPr="00032E3D">
        <w:rPr>
          <w:rFonts w:ascii="Arial" w:hAnsi="Arial" w:cs="Arial"/>
          <w:b/>
        </w:rPr>
        <w:t xml:space="preserve">JAVNI RAZPIS ZA UKREP </w:t>
      </w:r>
      <w:r w:rsidR="002922E9">
        <w:rPr>
          <w:rFonts w:ascii="Arial" w:hAnsi="Arial" w:cs="Arial"/>
          <w:b/>
        </w:rPr>
        <w:t>PRODUKTIVNE NALOŽBE V OKOLJSKO</w:t>
      </w:r>
      <w:r w:rsidR="00770E56">
        <w:rPr>
          <w:rFonts w:ascii="Arial" w:hAnsi="Arial" w:cs="Arial"/>
          <w:b/>
        </w:rPr>
        <w:t xml:space="preserve">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946EAB">
            <w:pPr>
              <w:pStyle w:val="Naslov7"/>
              <w:rPr>
                <w:rFonts w:ascii="Arial" w:hAnsi="Arial" w:cs="Arial"/>
                <w:b w:val="0"/>
                <w:sz w:val="20"/>
                <w:szCs w:val="20"/>
              </w:rPr>
            </w:pPr>
            <w:r>
              <w:t>II.3</w:t>
            </w:r>
            <w:r w:rsidR="00721755">
              <w:t xml:space="preserv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6F6D9A">
            <w:pPr>
              <w:pStyle w:val="Naslov7"/>
              <w:rPr>
                <w:rFonts w:ascii="Arial" w:hAnsi="Arial" w:cs="Arial"/>
                <w:b w:val="0"/>
                <w:sz w:val="20"/>
                <w:szCs w:val="20"/>
              </w:rPr>
            </w:pPr>
            <w:r w:rsidRPr="00F07C0F">
              <w:rPr>
                <w:rFonts w:ascii="Arial" w:hAnsi="Arial" w:cs="Arial"/>
                <w:b w:val="0"/>
                <w:sz w:val="20"/>
                <w:szCs w:val="20"/>
              </w:rPr>
              <w:t xml:space="preserve">Varstvo in obnova vodne biotske raznovrstnosti in krepitev ekosistemov, povezanih z akvakulturo, in spodbujanje z viri učinkovite akvakulture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2D71EE">
        <w:rPr>
          <w:rFonts w:ascii="Arial" w:hAnsi="Arial" w:cs="Arial"/>
          <w:bCs/>
        </w:rPr>
        <w:t xml:space="preserve">, </w:t>
      </w:r>
      <w:r w:rsidR="00824EB3">
        <w:rPr>
          <w:rFonts w:ascii="Arial" w:hAnsi="Arial" w:cs="Arial"/>
          <w:bCs/>
        </w:rPr>
        <w:t>16/18</w:t>
      </w:r>
      <w:r w:rsidR="002D71EE">
        <w:rPr>
          <w:rFonts w:ascii="Arial" w:hAnsi="Arial" w:cs="Arial"/>
          <w:bCs/>
        </w:rPr>
        <w:t xml:space="preserve"> in 80/18</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2D71EE">
        <w:rPr>
          <w:rFonts w:ascii="Arial" w:hAnsi="Arial" w:cs="Arial"/>
          <w:bCs/>
          <w:sz w:val="20"/>
          <w:szCs w:val="20"/>
        </w:rPr>
        <w:t xml:space="preserve">, </w:t>
      </w:r>
      <w:r w:rsidR="00824EB3">
        <w:rPr>
          <w:rFonts w:ascii="Arial" w:hAnsi="Arial" w:cs="Arial"/>
          <w:bCs/>
          <w:sz w:val="20"/>
          <w:szCs w:val="20"/>
        </w:rPr>
        <w:t>16/18</w:t>
      </w:r>
      <w:r w:rsidR="002D71EE">
        <w:rPr>
          <w:rFonts w:ascii="Arial" w:hAnsi="Arial" w:cs="Arial"/>
          <w:bCs/>
          <w:sz w:val="20"/>
          <w:szCs w:val="20"/>
        </w:rPr>
        <w:t xml:space="preserve"> in 80/18</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196"/>
        <w:gridCol w:w="1969"/>
        <w:gridCol w:w="1297"/>
        <w:gridCol w:w="2441"/>
        <w:gridCol w:w="1392"/>
        <w:gridCol w:w="151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2922E9" w:rsidTr="00CE2237">
        <w:tc>
          <w:tcPr>
            <w:tcW w:w="0" w:type="auto"/>
            <w:tcBorders>
              <w:right w:val="single" w:sz="4" w:space="0" w:color="auto"/>
            </w:tcBorders>
          </w:tcPr>
          <w:p w:rsidR="002922E9" w:rsidRPr="001C27E8" w:rsidRDefault="002922E9" w:rsidP="00052580">
            <w:pPr>
              <w:rPr>
                <w:rFonts w:ascii="Arial" w:hAnsi="Arial" w:cs="Arial"/>
                <w:b/>
                <w:bCs/>
                <w:sz w:val="20"/>
                <w:szCs w:val="20"/>
              </w:rPr>
            </w:pPr>
            <w:r>
              <w:rPr>
                <w:rFonts w:ascii="Arial" w:hAnsi="Arial" w:cs="Arial"/>
                <w:b/>
                <w:bCs/>
                <w:sz w:val="20"/>
                <w:szCs w:val="20"/>
              </w:rPr>
              <w:t>2.5</w:t>
            </w:r>
          </w:p>
        </w:tc>
        <w:tc>
          <w:tcPr>
            <w:tcW w:w="0" w:type="auto"/>
            <w:tcBorders>
              <w:left w:val="single" w:sz="4" w:space="0" w:color="auto"/>
              <w:right w:val="single" w:sz="4" w:space="0" w:color="auto"/>
            </w:tcBorders>
          </w:tcPr>
          <w:p w:rsidR="002922E9" w:rsidRPr="001C27E8" w:rsidRDefault="002922E9" w:rsidP="00052580">
            <w:pPr>
              <w:spacing w:before="7"/>
              <w:ind w:right="-20"/>
              <w:jc w:val="both"/>
              <w:rPr>
                <w:rFonts w:ascii="Arial" w:hAnsi="Arial" w:cs="Arial"/>
                <w:b/>
                <w:sz w:val="20"/>
                <w:szCs w:val="20"/>
              </w:rPr>
            </w:pPr>
            <w:r w:rsidRPr="00427ECF">
              <w:rPr>
                <w:rFonts w:ascii="Arial" w:hAnsi="Arial" w:cs="Arial"/>
                <w:b/>
                <w:sz w:val="20"/>
                <w:szCs w:val="20"/>
              </w:rPr>
              <w:t>Sprememba obsega proizvodnje v sistemu ponovnega kroženja vode</w:t>
            </w:r>
          </w:p>
        </w:tc>
        <w:tc>
          <w:tcPr>
            <w:tcW w:w="0" w:type="auto"/>
            <w:tcBorders>
              <w:left w:val="single" w:sz="4" w:space="0" w:color="auto"/>
              <w:right w:val="single" w:sz="4" w:space="0" w:color="auto"/>
            </w:tcBorders>
          </w:tcPr>
          <w:p w:rsidR="002922E9" w:rsidRPr="001C27E8" w:rsidRDefault="002922E9" w:rsidP="00052580">
            <w:pPr>
              <w:rPr>
                <w:rFonts w:ascii="Arial" w:hAnsi="Arial" w:cs="Arial"/>
                <w:b/>
                <w:bCs/>
                <w:sz w:val="20"/>
                <w:szCs w:val="20"/>
              </w:rPr>
            </w:pPr>
            <w:r w:rsidRPr="001C27E8">
              <w:rPr>
                <w:rFonts w:ascii="Arial" w:hAnsi="Arial" w:cs="Arial"/>
                <w:b/>
                <w:bCs/>
                <w:sz w:val="20"/>
                <w:szCs w:val="20"/>
              </w:rPr>
              <w:t>V tonah</w:t>
            </w:r>
          </w:p>
        </w:tc>
        <w:tc>
          <w:tcPr>
            <w:tcW w:w="2441" w:type="dxa"/>
          </w:tcPr>
          <w:p w:rsidR="002922E9" w:rsidRDefault="002922E9" w:rsidP="00770E56">
            <w:pPr>
              <w:rPr>
                <w:rFonts w:ascii="Arial" w:hAnsi="Arial" w:cs="Arial"/>
                <w:b/>
                <w:bCs/>
                <w:sz w:val="20"/>
                <w:szCs w:val="20"/>
              </w:rPr>
            </w:pPr>
            <w:r>
              <w:rPr>
                <w:rFonts w:ascii="Arial" w:hAnsi="Arial" w:cs="Arial"/>
                <w:b/>
                <w:bCs/>
                <w:sz w:val="20"/>
                <w:szCs w:val="20"/>
              </w:rPr>
              <w:t>VPIŠE UPRAVIČENEC</w:t>
            </w:r>
          </w:p>
        </w:tc>
        <w:tc>
          <w:tcPr>
            <w:tcW w:w="0" w:type="auto"/>
          </w:tcPr>
          <w:p w:rsidR="002922E9" w:rsidRDefault="002922E9" w:rsidP="00770E56">
            <w:pPr>
              <w:rPr>
                <w:rFonts w:ascii="Arial" w:hAnsi="Arial" w:cs="Arial"/>
                <w:b/>
                <w:bCs/>
                <w:sz w:val="20"/>
                <w:szCs w:val="20"/>
              </w:rPr>
            </w:pPr>
          </w:p>
        </w:tc>
        <w:tc>
          <w:tcPr>
            <w:tcW w:w="0" w:type="auto"/>
          </w:tcPr>
          <w:p w:rsidR="002922E9" w:rsidRDefault="002922E9" w:rsidP="00770E56">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Socio-ekonomski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240"/>
        <w:gridCol w:w="3807"/>
        <w:gridCol w:w="2317"/>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4A276B" w:rsidRDefault="004A276B" w:rsidP="004A276B">
      <w:pPr>
        <w:outlineLvl w:val="0"/>
        <w:rPr>
          <w:rFonts w:ascii="Arial" w:hAnsi="Arial" w:cs="Arial"/>
          <w:b/>
          <w:bCs/>
          <w:sz w:val="20"/>
          <w:szCs w:val="20"/>
        </w:rPr>
      </w:pPr>
    </w:p>
    <w:p w:rsidR="004A276B" w:rsidRPr="00ED1AA1" w:rsidRDefault="004A276B" w:rsidP="004A276B">
      <w:pPr>
        <w:rPr>
          <w:rFonts w:ascii="Arial" w:hAnsi="Arial" w:cs="Arial"/>
          <w:b/>
          <w:bCs/>
          <w:sz w:val="20"/>
          <w:szCs w:val="20"/>
          <w:lang w:val="pl-PL"/>
        </w:rPr>
      </w:pPr>
      <w:r w:rsidRPr="009C395E">
        <w:rPr>
          <w:rFonts w:ascii="Arial" w:eastAsia="Calibri" w:hAnsi="Arial" w:cs="Arial"/>
          <w:b/>
          <w:bCs/>
          <w:sz w:val="20"/>
          <w:szCs w:val="20"/>
          <w:lang w:val="pl-PL"/>
        </w:rPr>
        <w:t>4. IZPOL</w:t>
      </w:r>
      <w:r>
        <w:rPr>
          <w:rFonts w:ascii="Arial" w:eastAsia="Calibri" w:hAnsi="Arial" w:cs="Arial"/>
          <w:b/>
          <w:bCs/>
          <w:sz w:val="20"/>
          <w:szCs w:val="20"/>
          <w:lang w:val="pl-PL"/>
        </w:rPr>
        <w:t>NJEVANJE POSEBNIH POGOJEV  IZ JAVNEGA RAZPISA</w:t>
      </w:r>
    </w:p>
    <w:p w:rsidR="004A276B" w:rsidRPr="009C395E" w:rsidRDefault="004A276B" w:rsidP="004A276B">
      <w:pPr>
        <w:jc w:val="both"/>
        <w:rPr>
          <w:rFonts w:ascii="Arial" w:eastAsia="Calibri" w:hAnsi="Arial" w:cs="Arial"/>
          <w:bCs/>
          <w:sz w:val="20"/>
          <w:szCs w:val="20"/>
          <w:lang w:val="pl-PL"/>
        </w:rPr>
      </w:pPr>
    </w:p>
    <w:p w:rsidR="004A276B" w:rsidRPr="0005613D" w:rsidRDefault="004A276B" w:rsidP="004A276B">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hude kršitve iz 42. člena Uredbe 1005/2008/ES ali prvega odstavka 90. člena Uredbe 1224/2009/ES,</w:t>
      </w:r>
      <w:r>
        <w:rPr>
          <w:rFonts w:ascii="Arial" w:eastAsia="Calibri" w:hAnsi="Arial" w:cs="Arial"/>
          <w:bCs/>
          <w:sz w:val="20"/>
          <w:szCs w:val="20"/>
          <w:lang w:val="pl-PL"/>
        </w:rPr>
        <w:t xml:space="preserve"> ni </w:t>
      </w:r>
      <w:r w:rsidRPr="00C71FF9">
        <w:rPr>
          <w:rFonts w:ascii="Arial" w:hAnsi="Arial" w:cs="Arial"/>
          <w:sz w:val="20"/>
          <w:szCs w:val="20"/>
        </w:rPr>
        <w:t>udeležen pri upravljanju, vodenju ali lastništvu ribiških plovil, vključenih na seznam plovil IUU Unije iz tretjega odstavka 40. člena Uredbe 1005/2008/ES, ali plovil, ki plujejo pod zastavo držav, ki so opredeljene kot nesodelujoče tretje države iz 33. člena Uredbe 1005/2008/ES,</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hude kršitve pravil skupne ribiške politike, ki jih kot taka opredeljuje v drugi zakonodaji, ki sta jo sprejela Evropski parlament in Svet,</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goljufije v okviru Evropskega sklada za ribištvo in Evropskega </w:t>
      </w:r>
      <w:r>
        <w:rPr>
          <w:rFonts w:ascii="Arial" w:hAnsi="Arial" w:cs="Arial"/>
          <w:sz w:val="20"/>
          <w:szCs w:val="20"/>
        </w:rPr>
        <w:t>sklada za pomorstvo in ribištvo</w:t>
      </w:r>
      <w:r>
        <w:rPr>
          <w:rFonts w:ascii="Arial" w:eastAsia="Calibri" w:hAnsi="Arial" w:cs="Arial"/>
          <w:bCs/>
          <w:sz w:val="20"/>
          <w:szCs w:val="20"/>
          <w:lang w:val="pl-PL"/>
        </w:rPr>
        <w:t xml:space="preserve"> ter </w:t>
      </w:r>
      <w:r w:rsidRPr="009C395E">
        <w:rPr>
          <w:rFonts w:ascii="Arial" w:eastAsia="Calibri" w:hAnsi="Arial" w:cs="Arial"/>
          <w:bCs/>
          <w:sz w:val="20"/>
          <w:szCs w:val="20"/>
          <w:lang w:val="pl-PL"/>
        </w:rPr>
        <w:t>ne sme biti pravnomočno obsojen za kaznivo dejanje iz 332., 334. in 344. člena Kazenskega zakonika (Uradni list RS, št. 50/12 – uradno prečiščeno besedilo, 6/16 – popr., 54/15 in 38/16).</w:t>
      </w:r>
    </w:p>
    <w:p w:rsidR="004A276B" w:rsidRDefault="004A276B" w:rsidP="004A276B">
      <w:pPr>
        <w:jc w:val="both"/>
        <w:rPr>
          <w:rFonts w:ascii="Arial" w:eastAsia="Calibri" w:hAnsi="Arial" w:cs="Arial"/>
          <w:b/>
          <w:sz w:val="20"/>
          <w:szCs w:val="20"/>
        </w:rPr>
      </w:pPr>
    </w:p>
    <w:p w:rsidR="004A276B" w:rsidRDefault="004A276B" w:rsidP="004A276B">
      <w:pPr>
        <w:jc w:val="both"/>
        <w:rPr>
          <w:rFonts w:ascii="Arial" w:eastAsia="Calibri" w:hAnsi="Arial" w:cs="Arial"/>
          <w:b/>
          <w:sz w:val="20"/>
          <w:szCs w:val="20"/>
        </w:rPr>
      </w:pPr>
    </w:p>
    <w:p w:rsidR="004A276B" w:rsidRDefault="004A276B" w:rsidP="004A276B">
      <w:pPr>
        <w:jc w:val="both"/>
        <w:rPr>
          <w:rFonts w:ascii="Arial" w:eastAsia="Calibri" w:hAnsi="Arial" w:cs="Arial"/>
          <w:b/>
          <w:sz w:val="20"/>
          <w:szCs w:val="20"/>
        </w:rPr>
      </w:pPr>
    </w:p>
    <w:p w:rsidR="004A276B" w:rsidRDefault="004A276B" w:rsidP="004A276B">
      <w:pPr>
        <w:jc w:val="both"/>
        <w:rPr>
          <w:rFonts w:ascii="Arial" w:eastAsia="Calibri" w:hAnsi="Arial" w:cs="Arial"/>
          <w:b/>
          <w:sz w:val="20"/>
          <w:szCs w:val="20"/>
        </w:rPr>
      </w:pPr>
    </w:p>
    <w:p w:rsidR="004A276B" w:rsidRPr="00EB10FA" w:rsidRDefault="004A276B" w:rsidP="004A276B">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4A276B" w:rsidRPr="00EB10FA" w:rsidRDefault="004A276B" w:rsidP="004A276B">
      <w:pPr>
        <w:jc w:val="both"/>
        <w:rPr>
          <w:rFonts w:ascii="Arial" w:eastAsia="Calibri" w:hAnsi="Arial" w:cs="Arial"/>
          <w:sz w:val="20"/>
          <w:szCs w:val="20"/>
        </w:rPr>
      </w:pPr>
    </w:p>
    <w:p w:rsidR="004A276B" w:rsidRPr="00EB10FA" w:rsidRDefault="004A276B" w:rsidP="004A276B">
      <w:pPr>
        <w:jc w:val="both"/>
        <w:rPr>
          <w:rFonts w:ascii="Arial" w:eastAsia="Calibri" w:hAnsi="Arial" w:cs="Arial"/>
          <w:b/>
          <w:sz w:val="20"/>
          <w:szCs w:val="20"/>
        </w:rPr>
      </w:pPr>
    </w:p>
    <w:p w:rsidR="004A276B" w:rsidRPr="00EB10FA" w:rsidRDefault="004A276B" w:rsidP="004A276B">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4A276B" w:rsidRPr="00EB10FA" w:rsidRDefault="004A276B" w:rsidP="004A276B">
      <w:pPr>
        <w:jc w:val="both"/>
        <w:rPr>
          <w:rFonts w:ascii="Arial" w:eastAsia="Calibri" w:hAnsi="Arial" w:cs="Arial"/>
          <w:sz w:val="20"/>
          <w:szCs w:val="20"/>
        </w:rPr>
      </w:pPr>
    </w:p>
    <w:p w:rsidR="004A276B" w:rsidRPr="00EB10FA" w:rsidRDefault="004A276B" w:rsidP="004A276B">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4A276B" w:rsidRPr="00EB10FA" w:rsidRDefault="004A276B" w:rsidP="004A276B">
      <w:pPr>
        <w:jc w:val="both"/>
        <w:rPr>
          <w:rFonts w:ascii="Arial" w:eastAsia="Calibri" w:hAnsi="Arial" w:cs="Arial"/>
          <w:sz w:val="20"/>
          <w:szCs w:val="20"/>
        </w:rPr>
      </w:pPr>
    </w:p>
    <w:p w:rsidR="004A276B" w:rsidRPr="00EB10FA" w:rsidRDefault="004A276B" w:rsidP="004A276B">
      <w:pPr>
        <w:jc w:val="both"/>
        <w:rPr>
          <w:rFonts w:ascii="Arial" w:eastAsia="Calibri" w:hAnsi="Arial" w:cs="Arial"/>
          <w:sz w:val="20"/>
          <w:szCs w:val="20"/>
        </w:rPr>
      </w:pPr>
      <w:r w:rsidRPr="00EB10FA">
        <w:rPr>
          <w:rFonts w:ascii="Arial" w:eastAsia="Calibri" w:hAnsi="Arial" w:cs="Arial"/>
          <w:sz w:val="20"/>
          <w:szCs w:val="20"/>
        </w:rPr>
        <w:t>Izjavljamo</w:t>
      </w:r>
      <w:r>
        <w:rPr>
          <w:rFonts w:ascii="Arial" w:eastAsia="Calibri" w:hAnsi="Arial" w:cs="Arial"/>
          <w:sz w:val="20"/>
          <w:szCs w:val="20"/>
        </w:rPr>
        <w:t>, da nismo;</w:t>
      </w:r>
    </w:p>
    <w:p w:rsidR="004A276B" w:rsidRPr="00C71FF9" w:rsidRDefault="004A276B" w:rsidP="004A276B">
      <w:pPr>
        <w:ind w:left="284" w:hanging="142"/>
        <w:jc w:val="both"/>
        <w:rPr>
          <w:rFonts w:ascii="Arial" w:eastAsia="Calibri" w:hAnsi="Arial" w:cs="Arial"/>
          <w:sz w:val="20"/>
          <w:szCs w:val="20"/>
        </w:rPr>
      </w:pPr>
    </w:p>
    <w:p w:rsidR="004A276B" w:rsidRPr="00C71FF9" w:rsidRDefault="004A276B" w:rsidP="004A276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iz 42. člena Uredbe 1005/2008/ES ali prvega odstavka 90. člena Uredbe 1224/2009/ES,</w:t>
      </w:r>
    </w:p>
    <w:p w:rsidR="004A276B" w:rsidRPr="00C71FF9" w:rsidRDefault="004A276B" w:rsidP="004A276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bil</w:t>
      </w:r>
      <w:r>
        <w:rPr>
          <w:rFonts w:ascii="Arial" w:hAnsi="Arial" w:cs="Arial"/>
          <w:sz w:val="20"/>
          <w:szCs w:val="20"/>
        </w:rPr>
        <w:t>i</w:t>
      </w:r>
      <w:r w:rsidRPr="00C71FF9">
        <w:rPr>
          <w:rFonts w:ascii="Arial" w:hAnsi="Arial" w:cs="Arial"/>
          <w:sz w:val="20"/>
          <w:szCs w:val="20"/>
        </w:rPr>
        <w:t xml:space="preserve"> udeležen</w:t>
      </w:r>
      <w:r>
        <w:rPr>
          <w:rFonts w:ascii="Arial" w:hAnsi="Arial" w:cs="Arial"/>
          <w:sz w:val="20"/>
          <w:szCs w:val="20"/>
        </w:rPr>
        <w:t>i</w:t>
      </w:r>
      <w:r w:rsidRPr="00C71FF9">
        <w:rPr>
          <w:rFonts w:ascii="Arial" w:hAnsi="Arial" w:cs="Arial"/>
          <w:sz w:val="20"/>
          <w:szCs w:val="20"/>
        </w:rPr>
        <w:t xml:space="preserve"> pri upravljanju, vodenju ali lastništvu ribiških plovil, vključenih na seznam plovil IUU Unije iz tretjega odstavka 40. člena Uredbe 1005/2008/ES, ali plovil, ki plujejo pod zastavo držav, ki so opredeljene kot nesodelujoče tretje države iz 33. člena Uredbe 1005/2008/ES,</w:t>
      </w:r>
    </w:p>
    <w:p w:rsidR="004A276B" w:rsidRPr="00C71FF9" w:rsidRDefault="004A276B" w:rsidP="004A276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pravil skupne ribiške politike, ki jih kot taka opredeljuje v drugi zakonodaji, ki sta jo sprejela Evropski parlament in Svet,</w:t>
      </w:r>
    </w:p>
    <w:p w:rsidR="004A276B" w:rsidRPr="00C71FF9" w:rsidRDefault="004A276B" w:rsidP="004A276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kazniva dejanja iz 3. in 4. člena direktive 2008/99/ES, oziroma da nismo pravnomočno obsojeni za kazniva dejanja zoper okolje, prostor in naravo iz 332., 334. In 344. člena Kazenskega zakonika (Uradni list RS, št. 50/12 – uradno prečiščeno besedilo, 6/16 – popr., 54/15, 38/16 in 27/17) ter</w:t>
      </w:r>
    </w:p>
    <w:p w:rsidR="004A276B" w:rsidRPr="00C71FF9" w:rsidRDefault="004A276B" w:rsidP="004A276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goljufije v okviru Evropskega sklada za ribištvo in Evropskega sklada za pomorstvo in ribištvo;</w:t>
      </w:r>
    </w:p>
    <w:p w:rsidR="004A276B" w:rsidRPr="00C71FF9" w:rsidRDefault="004A276B" w:rsidP="004A276B">
      <w:pPr>
        <w:ind w:left="284" w:hanging="142"/>
        <w:jc w:val="both"/>
        <w:rPr>
          <w:rFonts w:ascii="Arial" w:eastAsia="Calibri" w:hAnsi="Arial" w:cs="Arial"/>
          <w:sz w:val="20"/>
          <w:szCs w:val="20"/>
        </w:rPr>
      </w:pPr>
    </w:p>
    <w:p w:rsidR="004A276B" w:rsidRPr="00C71FF9" w:rsidRDefault="004A276B" w:rsidP="004A276B">
      <w:pPr>
        <w:ind w:left="142"/>
        <w:jc w:val="both"/>
        <w:rPr>
          <w:rFonts w:ascii="Arial" w:eastAsia="Calibri" w:hAnsi="Arial" w:cs="Arial"/>
          <w:b/>
          <w:sz w:val="20"/>
          <w:szCs w:val="20"/>
        </w:rPr>
      </w:pPr>
      <w:r>
        <w:rPr>
          <w:rFonts w:ascii="Arial" w:eastAsia="Calibri" w:hAnsi="Arial" w:cs="Arial"/>
          <w:sz w:val="20"/>
          <w:szCs w:val="20"/>
        </w:rPr>
        <w:t>Priloži tudi dokazilo, da</w:t>
      </w:r>
      <w:r>
        <w:rPr>
          <w:rFonts w:ascii="Arial" w:eastAsia="Calibri" w:hAnsi="Arial" w:cs="Arial"/>
          <w:b/>
          <w:sz w:val="20"/>
          <w:szCs w:val="20"/>
        </w:rPr>
        <w:t xml:space="preserve"> </w:t>
      </w:r>
      <w:r w:rsidRPr="00C71FF9">
        <w:rPr>
          <w:rFonts w:ascii="Arial" w:hAnsi="Arial" w:cs="Arial"/>
          <w:sz w:val="20"/>
          <w:szCs w:val="20"/>
        </w:rPr>
        <w:t>storil kazniva dejanja iz 3. in 4. člena direktive 2008/99/ES, oziroma da nismo pravnomočno obsojeni za kazniva dejanja zoper okolje, prostor in naravo iz 332., 334. In 344. člena Kazenskega zakonika (Uradni list RS, št. 50/12 – uradno prečiščeno besedilo, 6/16 – popr., 54/15, 38/16 in 27/17)</w:t>
      </w:r>
      <w:r>
        <w:rPr>
          <w:rFonts w:ascii="Arial" w:hAnsi="Arial" w:cs="Arial"/>
          <w:sz w:val="20"/>
          <w:szCs w:val="20"/>
        </w:rPr>
        <w:t>.</w:t>
      </w:r>
    </w:p>
    <w:p w:rsidR="004A276B" w:rsidRPr="00EB10FA" w:rsidRDefault="004A276B" w:rsidP="004A276B">
      <w:pPr>
        <w:jc w:val="both"/>
        <w:rPr>
          <w:rFonts w:ascii="Arial" w:eastAsia="Calibri" w:hAnsi="Arial" w:cs="Arial"/>
          <w:sz w:val="20"/>
          <w:szCs w:val="20"/>
        </w:rPr>
      </w:pPr>
    </w:p>
    <w:p w:rsidR="004A276B" w:rsidRPr="00EB10FA" w:rsidRDefault="004A276B" w:rsidP="004A276B">
      <w:pPr>
        <w:jc w:val="both"/>
        <w:rPr>
          <w:rFonts w:ascii="Arial" w:eastAsia="Calibri" w:hAnsi="Arial" w:cs="Arial"/>
          <w:sz w:val="20"/>
          <w:szCs w:val="20"/>
        </w:rPr>
      </w:pPr>
    </w:p>
    <w:p w:rsidR="004A276B" w:rsidRPr="00EB10FA" w:rsidRDefault="004A276B" w:rsidP="004A276B">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4A276B" w:rsidRPr="00EB10FA" w:rsidTr="006B274B">
        <w:tc>
          <w:tcPr>
            <w:tcW w:w="3588" w:type="dxa"/>
          </w:tcPr>
          <w:p w:rsidR="004A276B" w:rsidRPr="00EB10FA" w:rsidRDefault="004A276B" w:rsidP="006B274B">
            <w:pPr>
              <w:jc w:val="both"/>
              <w:rPr>
                <w:rFonts w:ascii="Arial" w:eastAsia="Calibri" w:hAnsi="Arial" w:cs="Arial"/>
                <w:b/>
                <w:sz w:val="20"/>
                <w:szCs w:val="20"/>
              </w:rPr>
            </w:pPr>
          </w:p>
          <w:p w:rsidR="004A276B" w:rsidRPr="00EB10FA" w:rsidRDefault="004A276B" w:rsidP="006B274B">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4A276B" w:rsidRPr="00EB10FA" w:rsidRDefault="004A276B" w:rsidP="006B274B">
            <w:pPr>
              <w:jc w:val="both"/>
              <w:rPr>
                <w:rFonts w:ascii="Arial" w:eastAsia="Calibri" w:hAnsi="Arial" w:cs="Arial"/>
                <w:b/>
                <w:sz w:val="20"/>
                <w:szCs w:val="20"/>
              </w:rPr>
            </w:pPr>
          </w:p>
          <w:p w:rsidR="004A276B" w:rsidRPr="00EB10FA" w:rsidRDefault="004A276B" w:rsidP="006B274B">
            <w:pPr>
              <w:jc w:val="both"/>
              <w:rPr>
                <w:rFonts w:ascii="Arial" w:eastAsia="Calibri" w:hAnsi="Arial" w:cs="Arial"/>
                <w:b/>
                <w:sz w:val="20"/>
                <w:szCs w:val="20"/>
              </w:rPr>
            </w:pPr>
          </w:p>
          <w:p w:rsidR="004A276B" w:rsidRPr="00EB10FA" w:rsidRDefault="004A276B" w:rsidP="006B274B">
            <w:pPr>
              <w:jc w:val="both"/>
              <w:rPr>
                <w:rFonts w:ascii="Arial" w:eastAsia="Calibri" w:hAnsi="Arial" w:cs="Arial"/>
                <w:bCs/>
                <w:sz w:val="20"/>
                <w:szCs w:val="20"/>
              </w:rPr>
            </w:pPr>
            <w:r w:rsidRPr="00EB10FA">
              <w:rPr>
                <w:rFonts w:ascii="Arial" w:eastAsia="Calibri" w:hAnsi="Arial" w:cs="Arial"/>
                <w:bCs/>
                <w:sz w:val="20"/>
                <w:szCs w:val="20"/>
              </w:rPr>
              <w:t>žig</w:t>
            </w:r>
          </w:p>
          <w:p w:rsidR="004A276B" w:rsidRPr="00EB10FA" w:rsidRDefault="004A276B" w:rsidP="006B274B">
            <w:pPr>
              <w:jc w:val="both"/>
              <w:rPr>
                <w:rFonts w:ascii="Arial" w:eastAsia="Calibri" w:hAnsi="Arial" w:cs="Arial"/>
                <w:sz w:val="20"/>
                <w:szCs w:val="20"/>
              </w:rPr>
            </w:pPr>
          </w:p>
        </w:tc>
        <w:tc>
          <w:tcPr>
            <w:tcW w:w="2864" w:type="dxa"/>
          </w:tcPr>
          <w:p w:rsidR="004A276B" w:rsidRPr="00EB10FA" w:rsidRDefault="004A276B" w:rsidP="006B274B">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4A276B" w:rsidRPr="00EB10FA" w:rsidRDefault="004A276B" w:rsidP="006B274B">
            <w:pPr>
              <w:jc w:val="both"/>
              <w:rPr>
                <w:rFonts w:ascii="Arial" w:eastAsia="Calibri" w:hAnsi="Arial" w:cs="Arial"/>
                <w:b/>
                <w:sz w:val="20"/>
                <w:szCs w:val="20"/>
              </w:rPr>
            </w:pPr>
            <w:r w:rsidRPr="00EB10FA">
              <w:rPr>
                <w:rFonts w:ascii="Arial" w:eastAsia="Calibri" w:hAnsi="Arial" w:cs="Arial"/>
                <w:b/>
                <w:sz w:val="20"/>
                <w:szCs w:val="20"/>
              </w:rPr>
              <w:t>____________________</w:t>
            </w:r>
          </w:p>
          <w:p w:rsidR="004A276B" w:rsidRPr="00EB10FA" w:rsidRDefault="004A276B" w:rsidP="006B274B">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4A276B" w:rsidRDefault="004A276B" w:rsidP="004A276B">
      <w:pPr>
        <w:jc w:val="both"/>
        <w:rPr>
          <w:rFonts w:ascii="Arial" w:eastAsia="Calibri" w:hAnsi="Arial" w:cs="Arial"/>
          <w:sz w:val="20"/>
          <w:szCs w:val="20"/>
        </w:rPr>
      </w:pPr>
    </w:p>
    <w:p w:rsidR="004A276B" w:rsidRDefault="004A276B" w:rsidP="004A276B">
      <w:pPr>
        <w:jc w:val="both"/>
        <w:rPr>
          <w:rFonts w:ascii="Arial" w:eastAsia="Calibri" w:hAnsi="Arial" w:cs="Arial"/>
          <w:sz w:val="20"/>
          <w:szCs w:val="20"/>
        </w:rPr>
      </w:pPr>
    </w:p>
    <w:p w:rsidR="004A276B" w:rsidRPr="001C27E8" w:rsidRDefault="004A276B" w:rsidP="004A276B">
      <w:pPr>
        <w:ind w:left="284"/>
        <w:jc w:val="both"/>
        <w:rPr>
          <w:rFonts w:ascii="Arial" w:hAnsi="Arial" w:cs="Arial"/>
          <w:sz w:val="20"/>
          <w:szCs w:val="20"/>
        </w:rPr>
      </w:pPr>
    </w:p>
    <w:p w:rsidR="004A276B" w:rsidRPr="001C27E8" w:rsidRDefault="004A276B" w:rsidP="004A276B">
      <w:pPr>
        <w:jc w:val="center"/>
        <w:rPr>
          <w:rFonts w:ascii="Arial" w:hAnsi="Arial" w:cs="Arial"/>
          <w:b/>
          <w:bCs/>
          <w:sz w:val="20"/>
          <w:szCs w:val="20"/>
          <w:u w:val="single"/>
        </w:rPr>
      </w:pPr>
    </w:p>
    <w:p w:rsidR="00ED1AA1" w:rsidRDefault="00E66754" w:rsidP="004A276B">
      <w:pPr>
        <w:rPr>
          <w:rFonts w:ascii="Arial" w:eastAsia="Calibri" w:hAnsi="Arial" w:cs="Arial"/>
          <w:sz w:val="20"/>
          <w:szCs w:val="20"/>
        </w:rPr>
      </w:pPr>
      <w:r>
        <w:rPr>
          <w:rFonts w:ascii="Arial" w:hAnsi="Arial" w:cs="Arial"/>
          <w:b/>
          <w:bCs/>
          <w:sz w:val="20"/>
          <w:szCs w:val="20"/>
          <w:lang w:val="pl-PL"/>
        </w:rPr>
        <w:br w:type="page"/>
      </w:r>
    </w:p>
    <w:p w:rsidR="00E0508B" w:rsidRPr="001C27E8" w:rsidRDefault="00E0508B" w:rsidP="00E0508B">
      <w:pPr>
        <w:ind w:left="284"/>
        <w:jc w:val="both"/>
        <w:rPr>
          <w:rFonts w:ascii="Arial" w:hAnsi="Arial" w:cs="Arial"/>
          <w:sz w:val="20"/>
          <w:szCs w:val="20"/>
        </w:rPr>
      </w:pPr>
    </w:p>
    <w:p w:rsidR="00E0508B" w:rsidRPr="001C27E8" w:rsidRDefault="00E0508B" w:rsidP="00E0508B">
      <w:pPr>
        <w:jc w:val="center"/>
        <w:rPr>
          <w:rFonts w:ascii="Arial" w:hAnsi="Arial" w:cs="Arial"/>
          <w:b/>
          <w:bCs/>
          <w:sz w:val="20"/>
          <w:szCs w:val="20"/>
          <w:u w:val="single"/>
        </w:rPr>
      </w:pPr>
    </w:p>
    <w:p w:rsidR="00E0508B" w:rsidRPr="001C27E8" w:rsidRDefault="00E0508B" w:rsidP="00E0508B">
      <w:pPr>
        <w:jc w:val="center"/>
        <w:rPr>
          <w:rFonts w:ascii="Arial" w:hAnsi="Arial" w:cs="Arial"/>
          <w:b/>
          <w:bCs/>
          <w:sz w:val="20"/>
          <w:szCs w:val="20"/>
          <w:u w:val="single"/>
        </w:rPr>
      </w:pPr>
    </w:p>
    <w:p w:rsidR="00023322" w:rsidRDefault="00023322" w:rsidP="00453BC4">
      <w:pPr>
        <w:rPr>
          <w:rFonts w:ascii="Arial" w:hAnsi="Arial" w:cs="Arial"/>
          <w:b/>
          <w:sz w:val="20"/>
          <w:szCs w:val="20"/>
          <w:lang w:val="pl-PL"/>
        </w:rPr>
      </w:pPr>
    </w:p>
    <w:p w:rsidR="002A7C69" w:rsidRPr="001C27E8" w:rsidRDefault="002A7C69" w:rsidP="00ED1AA1">
      <w:pPr>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027ED3">
              <w:rPr>
                <w:sz w:val="20"/>
                <w:szCs w:val="20"/>
              </w:rPr>
            </w:r>
            <w:r w:rsidR="00027ED3">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027ED3">
              <w:rPr>
                <w:sz w:val="20"/>
                <w:szCs w:val="20"/>
              </w:rPr>
            </w:r>
            <w:r w:rsidR="00027ED3">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ED1AA1" w:rsidRDefault="00C7125D" w:rsidP="00023322">
      <w:pPr>
        <w:rPr>
          <w:rFonts w:ascii="Arial" w:hAnsi="Arial" w:cs="Arial"/>
          <w:b/>
          <w:sz w:val="20"/>
          <w:szCs w:val="20"/>
        </w:rPr>
      </w:pPr>
    </w:p>
    <w:sectPr w:rsidR="00C7125D" w:rsidRPr="00ED1AA1"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D3" w:rsidRDefault="00027ED3">
      <w:r>
        <w:separator/>
      </w:r>
    </w:p>
  </w:endnote>
  <w:endnote w:type="continuationSeparator" w:id="0">
    <w:p w:rsidR="00027ED3" w:rsidRDefault="0002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5653EC">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D3" w:rsidRDefault="00027ED3">
      <w:r>
        <w:separator/>
      </w:r>
    </w:p>
  </w:footnote>
  <w:footnote w:type="continuationSeparator" w:id="0">
    <w:p w:rsidR="00027ED3" w:rsidRDefault="00027E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A7C6B4D"/>
    <w:multiLevelType w:val="hybridMultilevel"/>
    <w:tmpl w:val="4FE8F21A"/>
    <w:lvl w:ilvl="0" w:tplc="E68C3FC2">
      <w:start w:val="1"/>
      <w:numFmt w:val="bullet"/>
      <w:lvlText w:val="-"/>
      <w:lvlJc w:val="left"/>
      <w:pPr>
        <w:ind w:left="1144" w:hanging="360"/>
      </w:pPr>
      <w:rPr>
        <w:rFonts w:ascii="Arial" w:eastAsia="Times New Roman" w:hAnsi="Arial" w:cs="Arial" w:hint="default"/>
      </w:rPr>
    </w:lvl>
    <w:lvl w:ilvl="1" w:tplc="04240003" w:tentative="1">
      <w:start w:val="1"/>
      <w:numFmt w:val="bullet"/>
      <w:lvlText w:val="o"/>
      <w:lvlJc w:val="left"/>
      <w:pPr>
        <w:ind w:left="1864" w:hanging="360"/>
      </w:pPr>
      <w:rPr>
        <w:rFonts w:ascii="Courier New" w:hAnsi="Courier New" w:cs="Courier New" w:hint="default"/>
      </w:rPr>
    </w:lvl>
    <w:lvl w:ilvl="2" w:tplc="04240005" w:tentative="1">
      <w:start w:val="1"/>
      <w:numFmt w:val="bullet"/>
      <w:lvlText w:val=""/>
      <w:lvlJc w:val="left"/>
      <w:pPr>
        <w:ind w:left="2584" w:hanging="360"/>
      </w:pPr>
      <w:rPr>
        <w:rFonts w:ascii="Wingdings" w:hAnsi="Wingdings" w:hint="default"/>
      </w:rPr>
    </w:lvl>
    <w:lvl w:ilvl="3" w:tplc="04240001" w:tentative="1">
      <w:start w:val="1"/>
      <w:numFmt w:val="bullet"/>
      <w:lvlText w:val=""/>
      <w:lvlJc w:val="left"/>
      <w:pPr>
        <w:ind w:left="3304" w:hanging="360"/>
      </w:pPr>
      <w:rPr>
        <w:rFonts w:ascii="Symbol" w:hAnsi="Symbol" w:hint="default"/>
      </w:rPr>
    </w:lvl>
    <w:lvl w:ilvl="4" w:tplc="04240003" w:tentative="1">
      <w:start w:val="1"/>
      <w:numFmt w:val="bullet"/>
      <w:lvlText w:val="o"/>
      <w:lvlJc w:val="left"/>
      <w:pPr>
        <w:ind w:left="4024" w:hanging="360"/>
      </w:pPr>
      <w:rPr>
        <w:rFonts w:ascii="Courier New" w:hAnsi="Courier New" w:cs="Courier New" w:hint="default"/>
      </w:rPr>
    </w:lvl>
    <w:lvl w:ilvl="5" w:tplc="04240005" w:tentative="1">
      <w:start w:val="1"/>
      <w:numFmt w:val="bullet"/>
      <w:lvlText w:val=""/>
      <w:lvlJc w:val="left"/>
      <w:pPr>
        <w:ind w:left="4744" w:hanging="360"/>
      </w:pPr>
      <w:rPr>
        <w:rFonts w:ascii="Wingdings" w:hAnsi="Wingdings" w:hint="default"/>
      </w:rPr>
    </w:lvl>
    <w:lvl w:ilvl="6" w:tplc="04240001" w:tentative="1">
      <w:start w:val="1"/>
      <w:numFmt w:val="bullet"/>
      <w:lvlText w:val=""/>
      <w:lvlJc w:val="left"/>
      <w:pPr>
        <w:ind w:left="5464" w:hanging="360"/>
      </w:pPr>
      <w:rPr>
        <w:rFonts w:ascii="Symbol" w:hAnsi="Symbol" w:hint="default"/>
      </w:rPr>
    </w:lvl>
    <w:lvl w:ilvl="7" w:tplc="04240003" w:tentative="1">
      <w:start w:val="1"/>
      <w:numFmt w:val="bullet"/>
      <w:lvlText w:val="o"/>
      <w:lvlJc w:val="left"/>
      <w:pPr>
        <w:ind w:left="6184" w:hanging="360"/>
      </w:pPr>
      <w:rPr>
        <w:rFonts w:ascii="Courier New" w:hAnsi="Courier New" w:cs="Courier New" w:hint="default"/>
      </w:rPr>
    </w:lvl>
    <w:lvl w:ilvl="8" w:tplc="04240005" w:tentative="1">
      <w:start w:val="1"/>
      <w:numFmt w:val="bullet"/>
      <w:lvlText w:val=""/>
      <w:lvlJc w:val="left"/>
      <w:pPr>
        <w:ind w:left="6904" w:hanging="360"/>
      </w:pPr>
      <w:rPr>
        <w:rFonts w:ascii="Wingdings" w:hAnsi="Wingdings" w:hint="default"/>
      </w:rPr>
    </w:lvl>
  </w:abstractNum>
  <w:abstractNum w:abstractNumId="3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30"/>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27ED3"/>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3224"/>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075CD"/>
    <w:rsid w:val="00211498"/>
    <w:rsid w:val="00211766"/>
    <w:rsid w:val="00216C79"/>
    <w:rsid w:val="00217C58"/>
    <w:rsid w:val="00217EFD"/>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5A1D"/>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D71EE"/>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3D59"/>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752"/>
    <w:rsid w:val="003618F4"/>
    <w:rsid w:val="00362701"/>
    <w:rsid w:val="003627CB"/>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B7DDC"/>
    <w:rsid w:val="003C176A"/>
    <w:rsid w:val="003C1889"/>
    <w:rsid w:val="003C1EDA"/>
    <w:rsid w:val="003C221F"/>
    <w:rsid w:val="003C2727"/>
    <w:rsid w:val="003C2E88"/>
    <w:rsid w:val="003C32D1"/>
    <w:rsid w:val="003C4433"/>
    <w:rsid w:val="003C7565"/>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6AC8"/>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276B"/>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53E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42F"/>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0DCB"/>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4C77"/>
    <w:rsid w:val="006168FD"/>
    <w:rsid w:val="00616A5B"/>
    <w:rsid w:val="00620441"/>
    <w:rsid w:val="00622AC3"/>
    <w:rsid w:val="006236D2"/>
    <w:rsid w:val="00623985"/>
    <w:rsid w:val="006269DB"/>
    <w:rsid w:val="00627531"/>
    <w:rsid w:val="006309B6"/>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3DDD"/>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4EB3"/>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4B3B"/>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45A2"/>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477"/>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5FF"/>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8D3"/>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810"/>
    <w:rsid w:val="00B44929"/>
    <w:rsid w:val="00B44A37"/>
    <w:rsid w:val="00B471B6"/>
    <w:rsid w:val="00B505CE"/>
    <w:rsid w:val="00B51A50"/>
    <w:rsid w:val="00B52ECF"/>
    <w:rsid w:val="00B541E1"/>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4518"/>
    <w:rsid w:val="00B97073"/>
    <w:rsid w:val="00B9767F"/>
    <w:rsid w:val="00BA0AB9"/>
    <w:rsid w:val="00BA0C81"/>
    <w:rsid w:val="00BA1020"/>
    <w:rsid w:val="00BA1252"/>
    <w:rsid w:val="00BA19DE"/>
    <w:rsid w:val="00BA4F73"/>
    <w:rsid w:val="00BA576B"/>
    <w:rsid w:val="00BA6A30"/>
    <w:rsid w:val="00BB05A4"/>
    <w:rsid w:val="00BB12BA"/>
    <w:rsid w:val="00BB19C3"/>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1086"/>
    <w:rsid w:val="00C467E4"/>
    <w:rsid w:val="00C51A50"/>
    <w:rsid w:val="00C52B10"/>
    <w:rsid w:val="00C533CC"/>
    <w:rsid w:val="00C5375A"/>
    <w:rsid w:val="00C542C2"/>
    <w:rsid w:val="00C547C1"/>
    <w:rsid w:val="00C56E35"/>
    <w:rsid w:val="00C60AD0"/>
    <w:rsid w:val="00C615D8"/>
    <w:rsid w:val="00C623D2"/>
    <w:rsid w:val="00C637D4"/>
    <w:rsid w:val="00C63D6E"/>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69B7"/>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4094"/>
    <w:rsid w:val="00D24213"/>
    <w:rsid w:val="00D25ACA"/>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86F"/>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28D5"/>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D1"/>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E38"/>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60D6"/>
    <w:rsid w:val="00EC7BCF"/>
    <w:rsid w:val="00ED0BC1"/>
    <w:rsid w:val="00ED0ECC"/>
    <w:rsid w:val="00ED1106"/>
    <w:rsid w:val="00ED1AA1"/>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6A27"/>
    <w:rsid w:val="00EF736B"/>
    <w:rsid w:val="00F00CC3"/>
    <w:rsid w:val="00F034EB"/>
    <w:rsid w:val="00F050B6"/>
    <w:rsid w:val="00F05F9D"/>
    <w:rsid w:val="00F06AA7"/>
    <w:rsid w:val="00F07B2F"/>
    <w:rsid w:val="00F10C7B"/>
    <w:rsid w:val="00F10CE7"/>
    <w:rsid w:val="00F13D2F"/>
    <w:rsid w:val="00F1645C"/>
    <w:rsid w:val="00F17F13"/>
    <w:rsid w:val="00F25F99"/>
    <w:rsid w:val="00F26C4D"/>
    <w:rsid w:val="00F26E98"/>
    <w:rsid w:val="00F30771"/>
    <w:rsid w:val="00F318D7"/>
    <w:rsid w:val="00F32933"/>
    <w:rsid w:val="00F32A62"/>
    <w:rsid w:val="00F33126"/>
    <w:rsid w:val="00F331DF"/>
    <w:rsid w:val="00F3511E"/>
    <w:rsid w:val="00F415F9"/>
    <w:rsid w:val="00F41E9F"/>
    <w:rsid w:val="00F42543"/>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06F4"/>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DD6EC-EB60-4346-BD5B-1733FA0B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5699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6685</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2019-02-14T10:21:00Z</dcterms:created>
  <dcterms:modified xsi:type="dcterms:W3CDTF">2019-02-14T10:21:00Z</dcterms:modified>
</cp:coreProperties>
</file>